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Grades 12 and 13 (A/L General English) PPP Lesson Plans</w:t>
      </w:r>
    </w:p>
    <w:p>
      <w:pPr>
        <w:pStyle w:val="Subtitle"/>
      </w:pPr>
      <w:r>
        <w:t xml:space="preserve">20 ready-to-teach sample plans that follow the Advanced Level General English textbook (one book for Grades 12 and 13).</w:t>
      </w:r>
    </w:p>
    <w:p>
      <w:pPr>
        <w:pStyle w:val="Heading3"/>
        <w:keepNext/>
      </w:pPr>
      <w:r>
        <w:t xml:space="preserve">About these plans</w:t>
      </w:r>
    </w:p>
    <w:p>
      <w:pPr>
        <w:pStyle w:val="Note"/>
      </w:pPr>
      <w:r>
        <w:t xml:space="preserve">Grades 12 and 13 share one General English textbook with eight units, so there is no separate Grade 12 or Grade 13 book. These twenty plans (ten for each year) follow the eight units in order. Your school's scheme decides which units fall in Grade 12 and which in Grade 13. Stage times are for a 40-minute period.</w:t>
      </w:r>
    </w:p>
    <w:p>
      <w:pPr>
        <w:pStyle w:val="Note"/>
      </w:pPr>
      <w:r>
        <w:t xml:space="preserve">Every plan on this page was written by RCF English. The unit and activity names refer to the government Pupil's Book so that you can find the right page; no textbook text is reproduced here. Download it as an editable Word document or a print-ready PDF.</w:t>
      </w:r>
    </w:p>
    <w:p>
      <w:pPr>
        <w:pStyle w:val="Heading1"/>
        <w:keepNext/>
      </w:pPr>
      <w:r>
        <w:t xml:space="preserve">The four stages, and the colour each one uses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826"/>
        <w:gridCol w:w="974"/>
        <w:gridCol w:w="7306"/>
      </w:tblGrid>
      <w:tr>
        <w:trPr>
          <w:tblHeader/>
          <w:cantSplit/>
        </w:trPr>
        <w:tc>
          <w:tcPr>
            <w:tcW w:w="1826" w:type="dxa"/>
            <w:shd w:val="clear" w:color="auto" w:fill="DCE6F2"/>
          </w:tcPr>
          <w:p>
            <w:pPr>
              <w:pStyle w:val="TableText"/>
            </w:pPr>
            <w:r>
              <w:rPr>
                <w:b/>
              </w:rPr>
              <w:t xml:space="preserve">Stage</w:t>
            </w:r>
          </w:p>
        </w:tc>
        <w:tc>
          <w:tcPr>
            <w:tcW w:w="974" w:type="dxa"/>
            <w:shd w:val="clear" w:color="auto" w:fill="DCE6F2"/>
          </w:tcPr>
          <w:p>
            <w:pPr>
              <w:pStyle w:val="TableText"/>
            </w:pPr>
            <w:r>
              <w:rPr>
                <w:b/>
              </w:rPr>
              <w:t xml:space="preserve">Time</w:t>
            </w:r>
          </w:p>
        </w:tc>
        <w:tc>
          <w:tcPr>
            <w:tcW w:w="7306" w:type="dxa"/>
            <w:shd w:val="clear" w:color="auto" w:fill="DCE6F2"/>
          </w:tcPr>
          <w:p>
            <w:pPr>
              <w:pStyle w:val="TableText"/>
            </w:pPr>
            <w:r>
              <w:rPr>
                <w:b/>
              </w:rPr>
              <w:t xml:space="preserve">What the teacher does</w:t>
            </w:r>
          </w:p>
        </w:tc>
      </w:tr>
      <w:tr>
        <w:trPr>
          <w:cantSplit/>
        </w:trPr>
        <w:tc>
          <w:tcPr>
            <w:tcW w:w="1826" w:type="dxa"/>
            <w:shd w:val="clear" w:color="auto" w:fill="EFF4FB"/>
            <w:tcBorders>
              <w:left w:val="single" w:sz="18" w:space="0" w:color="1E4276"/>
            </w:tcBorders>
          </w:tcPr>
          <w:p>
            <w:pPr>
              <w:pStyle w:val="TableText"/>
            </w:pPr>
            <w:r>
              <w:rPr>
                <w:b/>
                <w:color w:val="0F2647"/>
              </w:rPr>
              <w:t xml:space="preserve">Presentation</w:t>
            </w:r>
          </w:p>
        </w:tc>
        <w:tc>
          <w:tcPr>
            <w:tcW w:w="974" w:type="dxa"/>
            <w:shd w:val="clear" w:color="auto" w:fill="EFF4FB"/>
          </w:tcPr>
          <w:p>
            <w:pPr>
              <w:pStyle w:val="TableText"/>
            </w:pPr>
            <w:r>
              <w:t xml:space="preserve">10 min</w:t>
            </w:r>
          </w:p>
        </w:tc>
        <w:tc>
          <w:tcPr>
            <w:tcW w:w="7306" w:type="dxa"/>
            <w:shd w:val="clear" w:color="auto" w:fill="EFF4FB"/>
          </w:tcPr>
          <w:p>
            <w:pPr>
              <w:pStyle w:val="TableText"/>
            </w:pPr>
            <w:r>
              <w:t xml:space="preserve">Shows the new language in a clear context.</w:t>
            </w:r>
          </w:p>
        </w:tc>
      </w:tr>
      <w:tr>
        <w:trPr>
          <w:cantSplit/>
        </w:trPr>
        <w:tc>
          <w:tcPr>
            <w:tcW w:w="1826" w:type="dxa"/>
            <w:shd w:val="clear" w:color="auto" w:fill="EDF7F4"/>
            <w:tcBorders>
              <w:left w:val="single" w:sz="18" w:space="0" w:color="0E7C66"/>
            </w:tcBorders>
          </w:tcPr>
          <w:p>
            <w:pPr>
              <w:pStyle w:val="TableText"/>
            </w:pPr>
            <w:r>
              <w:rPr>
                <w:b/>
                <w:color w:val="08503F"/>
              </w:rPr>
              <w:t xml:space="preserve">Practice</w:t>
            </w:r>
          </w:p>
        </w:tc>
        <w:tc>
          <w:tcPr>
            <w:tcW w:w="974" w:type="dxa"/>
            <w:shd w:val="clear" w:color="auto" w:fill="EDF7F4"/>
          </w:tcPr>
          <w:p>
            <w:pPr>
              <w:pStyle w:val="TableText"/>
            </w:pPr>
            <w:r>
              <w:t xml:space="preserve">12 min</w:t>
            </w:r>
          </w:p>
        </w:tc>
        <w:tc>
          <w:tcPr>
            <w:tcW w:w="7306" w:type="dxa"/>
            <w:shd w:val="clear" w:color="auto" w:fill="EDF7F4"/>
          </w:tcPr>
          <w:p>
            <w:pPr>
              <w:pStyle w:val="TableText"/>
            </w:pPr>
            <w:r>
              <w:t xml:space="preserve">Students use it in controlled tasks, usually from the Pupil's Book.</w:t>
            </w:r>
          </w:p>
        </w:tc>
      </w:tr>
      <w:tr>
        <w:trPr>
          <w:cantSplit/>
        </w:trPr>
        <w:tc>
          <w:tcPr>
            <w:tcW w:w="1826" w:type="dxa"/>
            <w:shd w:val="clear" w:color="auto" w:fill="FDF6E8"/>
            <w:tcBorders>
              <w:left w:val="single" w:sz="18" w:space="0" w:color="B07C12"/>
            </w:tcBorders>
          </w:tcPr>
          <w:p>
            <w:pPr>
              <w:pStyle w:val="TableText"/>
            </w:pPr>
            <w:r>
              <w:rPr>
                <w:b/>
                <w:color w:val="7D5205"/>
              </w:rPr>
              <w:t xml:space="preserve">Production</w:t>
            </w:r>
          </w:p>
        </w:tc>
        <w:tc>
          <w:tcPr>
            <w:tcW w:w="974" w:type="dxa"/>
            <w:shd w:val="clear" w:color="auto" w:fill="FDF6E8"/>
          </w:tcPr>
          <w:p>
            <w:pPr>
              <w:pStyle w:val="TableText"/>
            </w:pPr>
            <w:r>
              <w:t xml:space="preserve">13 min</w:t>
            </w:r>
          </w:p>
        </w:tc>
        <w:tc>
          <w:tcPr>
            <w:tcW w:w="7306" w:type="dxa"/>
            <w:shd w:val="clear" w:color="auto" w:fill="FDF6E8"/>
          </w:tcPr>
          <w:p>
            <w:pPr>
              <w:pStyle w:val="TableText"/>
            </w:pPr>
            <w:r>
              <w:t xml:space="preserve">Students use it more freely, for a purpose of their own.</w:t>
            </w:r>
          </w:p>
        </w:tc>
      </w:tr>
      <w:tr>
        <w:trPr>
          <w:cantSplit/>
        </w:trPr>
        <w:tc>
          <w:tcPr>
            <w:tcW w:w="1826" w:type="dxa"/>
            <w:shd w:val="clear" w:color="auto" w:fill="F7F9FB"/>
            <w:tcBorders>
              <w:left w:val="single" w:sz="18" w:space="0" w:color="8E98A4"/>
            </w:tcBorders>
          </w:tcPr>
          <w:p>
            <w:pPr>
              <w:pStyle w:val="TableText"/>
            </w:pPr>
            <w:r>
              <w:rPr>
                <w:b/>
                <w:color w:val="33404F"/>
              </w:rPr>
              <w:t xml:space="preserve">Check and close</w:t>
            </w:r>
          </w:p>
        </w:tc>
        <w:tc>
          <w:tcPr>
            <w:tcW w:w="974" w:type="dxa"/>
            <w:shd w:val="clear" w:color="auto" w:fill="F7F9FB"/>
          </w:tcPr>
          <w:p>
            <w:pPr>
              <w:pStyle w:val="TableText"/>
            </w:pPr>
            <w:r>
              <w:t xml:space="preserve">5 min</w:t>
            </w:r>
          </w:p>
        </w:tc>
        <w:tc>
          <w:tcPr>
            <w:tcW w:w="7306" w:type="dxa"/>
            <w:shd w:val="clear" w:color="auto" w:fill="F7F9FB"/>
          </w:tcPr>
          <w:p>
            <w:pPr>
              <w:pStyle w:val="TableText"/>
            </w:pPr>
            <w:r>
              <w:t xml:space="preserve">A quick check of learning, then homework.</w:t>
            </w:r>
          </w:p>
        </w:tc>
      </w:tr>
    </w:tbl>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 Unit 1, Sri Lankan Achievers</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Reading 1 (an everyday hero)</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Reading for gist and detail</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identify the main idea of a story and explain why a person is admired.</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Reading 1 text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Pairwork from the book: think of someone you admire and give two reasons. Pre-teach key words from the story.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Read for gist, then answer the detail questions.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Groups write a short profile of an everyday hero from their own village.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one profile.</w:t>
            </w:r>
          </w:p>
        </w:tc>
      </w:tr>
    </w:tbl>
    <w:p/>
    <w:p>
      <w:pPr>
        <w:pStyle w:val="TableText"/>
      </w:pPr>
      <w:r>
        <w:rPr>
          <w:b/>
        </w:rPr>
        <w:t xml:space="preserve">Homework:</w:t>
      </w:r>
      <w:r>
        <w:t xml:space="preserve"> Write a 150-word paragraph about someone you admire.</w:t>
      </w:r>
    </w:p>
    <w:p/>
    <w:p>
      <w:pPr>
        <w:pStyle w:val="TableText"/>
      </w:pPr>
      <w:r>
        <w:t xml:space="preserve">Grades 12 and 13 (A/L General English), Unit 1: Reading for gist and detail.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2: Unit 1, Sri Lankan Achievers</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Listening 1; Writing</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Listening for specific information</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note key facts from a talk and write a short profile of an achiever.</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listening text (download from edupub.gov.lk), the achievers table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the famous Sri Lankans in Before Listening. Show how to take notes in a table.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Listen and complete the notes.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Complete the achievements table (Writing) and write a short profile of one achiever.</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Peer-check facts.</w:t>
            </w:r>
          </w:p>
        </w:tc>
      </w:tr>
    </w:tbl>
    <w:p/>
    <w:p>
      <w:pPr>
        <w:pStyle w:val="TableText"/>
      </w:pPr>
      <w:r>
        <w:rPr>
          <w:b/>
        </w:rPr>
        <w:t xml:space="preserve">Homework:</w:t>
      </w:r>
      <w:r>
        <w:t xml:space="preserve"> Research another Sri Lankan achiever.</w:t>
      </w:r>
    </w:p>
    <w:p/>
    <w:p>
      <w:pPr>
        <w:pStyle w:val="TableText"/>
      </w:pPr>
      <w:r>
        <w:t xml:space="preserve">Grades 12 and 13 (A/L General English), Unit 1: Listening for specific information.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3: Unit 2, Living in Harmony</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and Writing</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Describing a picture and people</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describe a picture and a friend using appropriate adjectives.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Unit 2 picture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Describe the picture with the class: what are the children feeling? Show useful phrases: S/he likes ... S/he thinks ...</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Pairs describe the picture.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short description of a friend using the sentence guide.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Read two descriptions.</w:t>
            </w:r>
          </w:p>
        </w:tc>
      </w:tr>
    </w:tbl>
    <w:p/>
    <w:p>
      <w:pPr>
        <w:pStyle w:val="TableText"/>
      </w:pPr>
      <w:r>
        <w:rPr>
          <w:b/>
        </w:rPr>
        <w:t xml:space="preserve">Homework:</w:t>
      </w:r>
      <w:r>
        <w:t xml:space="preserve"> Write about harmony in your school.</w:t>
      </w:r>
    </w:p>
    <w:p/>
    <w:p>
      <w:pPr>
        <w:pStyle w:val="TableText"/>
      </w:pPr>
      <w:r>
        <w:t xml:space="preserve">Grades 12 and 13 (A/L General English), Unit 2: Describing a picture and people.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4: Unit 2, Living in Harmony</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Grammar: conditionals and modal verbs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Conditionals and modals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use conditional sentences and modal verbs to talk about coexistence.</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harmony quotation</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Read the quotation: If there is righteousness in the heart ... Show the first and second conditional forms.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Complete the grammar activities.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Groups write five rules for living in harmony using modals.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the rules.</w:t>
            </w:r>
          </w:p>
        </w:tc>
      </w:tr>
    </w:tbl>
    <w:p/>
    <w:p>
      <w:pPr>
        <w:pStyle w:val="TableText"/>
      </w:pPr>
      <w:r>
        <w:rPr>
          <w:b/>
        </w:rPr>
        <w:t xml:space="preserve">Homework:</w:t>
      </w:r>
      <w:r>
        <w:t xml:space="preserve"> Write a paragraph using three conditionals.</w:t>
      </w:r>
    </w:p>
    <w:p/>
    <w:p>
      <w:pPr>
        <w:pStyle w:val="TableText"/>
      </w:pPr>
      <w:r>
        <w:t xml:space="preserve">Grades 12 and 13 (A/L General English), Unit 2: Conditionals and modals.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5: Unit 3, Relationships</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quotations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Discussing meaning</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discuss the meaning of quotations and give reasons.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quotations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Read the quotations. Show discussion phrases: I think it means ...</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Groups discuss the meanings.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Each group presents one interpretation.</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Class votes on the best interpretation.</w:t>
            </w:r>
          </w:p>
        </w:tc>
      </w:tr>
    </w:tbl>
    <w:p/>
    <w:p>
      <w:pPr>
        <w:pStyle w:val="TableText"/>
      </w:pPr>
      <w:r>
        <w:rPr>
          <w:b/>
        </w:rPr>
        <w:t xml:space="preserve">Homework:</w:t>
      </w:r>
      <w:r>
        <w:t xml:space="preserve"> Write a quotation of your own and explain it.</w:t>
      </w:r>
    </w:p>
    <w:p/>
    <w:p>
      <w:pPr>
        <w:pStyle w:val="TableText"/>
      </w:pPr>
      <w:r>
        <w:t xml:space="preserve">Grades 12 and 13 (A/L General English), Unit 3: Discussing meaning.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6: Unit 3, Relationships</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Writing: a story</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Process writing</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write a story through prewriting, drafting, feedback and revising.</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process-writing steps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Explain the steps in the book. Model prewriting with a mind map.</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Pupils prewrite and draft.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Peer feedback and revision.</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one story.</w:t>
            </w:r>
          </w:p>
        </w:tc>
      </w:tr>
    </w:tbl>
    <w:p/>
    <w:p>
      <w:pPr>
        <w:pStyle w:val="TableText"/>
      </w:pPr>
      <w:r>
        <w:rPr>
          <w:b/>
        </w:rPr>
        <w:t xml:space="preserve">Homework:</w:t>
      </w:r>
      <w:r>
        <w:t xml:space="preserve"> Finish the final draft.</w:t>
      </w:r>
    </w:p>
    <w:p/>
    <w:p>
      <w:pPr>
        <w:pStyle w:val="TableText"/>
      </w:pPr>
      <w:r>
        <w:t xml:space="preserve">Grades 12 and 13 (A/L General English), Unit 3: Process writing.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7: Unit 3, Relationships</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mini debates; Writing: essay</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Debating and a discursive essay</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take part in a mini debate and write a 250-word essay discussing both sides.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debate topics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Explain proposition and opposition. Show essay structure: introduction, both sides, conclusion.</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Mini debates in groups.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250-word essay on one topic.</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Peer-check structure.</w:t>
            </w:r>
          </w:p>
        </w:tc>
      </w:tr>
    </w:tbl>
    <w:p/>
    <w:p>
      <w:pPr>
        <w:pStyle w:val="TableText"/>
      </w:pPr>
      <w:r>
        <w:rPr>
          <w:b/>
        </w:rPr>
        <w:t xml:space="preserve">Homework:</w:t>
      </w:r>
      <w:r>
        <w:t xml:space="preserve"> Finish the essay.</w:t>
      </w:r>
    </w:p>
    <w:p/>
    <w:p>
      <w:pPr>
        <w:pStyle w:val="TableText"/>
      </w:pPr>
      <w:r>
        <w:t xml:space="preserve">Grades 12 and 13 (A/L General English), Unit 3: Debating and a discursive essay.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8: Unit 4, English as a Local and Global Language</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and Writing 1</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Discussing advantages and difficulties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list and explain the advantages and difficulties of learning English.</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discussion questions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the two questions. Show how to support a point with an example.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Groups make a common list and select the six best points.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paragraph with examples.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one paragraph.</w:t>
            </w:r>
          </w:p>
        </w:tc>
      </w:tr>
    </w:tbl>
    <w:p/>
    <w:p>
      <w:pPr>
        <w:pStyle w:val="TableText"/>
      </w:pPr>
      <w:r>
        <w:rPr>
          <w:b/>
        </w:rPr>
        <w:t xml:space="preserve">Homework:</w:t>
      </w:r>
      <w:r>
        <w:t xml:space="preserve"> Write about your own English learning.</w:t>
      </w:r>
    </w:p>
    <w:p/>
    <w:p>
      <w:pPr>
        <w:pStyle w:val="TableText"/>
      </w:pPr>
      <w:r>
        <w:t xml:space="preserve">Grades 12 and 13 (A/L General English), Unit 4: Discussing advantages and difficulties.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9: Unit 4, English as a Local and Global Language</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3; Language focus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Describing feelings and hopes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describe a picture and express feelings and hopes.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rural English class picture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Describe the picture. Show phrases: I hope ... I wish ...</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Pairwork: imagine being a student in the picture.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short paragraph about hopes for learning English.</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Read one paragraph.</w:t>
            </w:r>
          </w:p>
        </w:tc>
      </w:tr>
    </w:tbl>
    <w:p/>
    <w:p>
      <w:pPr>
        <w:pStyle w:val="TableText"/>
      </w:pPr>
      <w:r>
        <w:rPr>
          <w:b/>
        </w:rPr>
        <w:t xml:space="preserve">Homework:</w:t>
      </w:r>
      <w:r>
        <w:t xml:space="preserve"> Write about your ideal English class.</w:t>
      </w:r>
    </w:p>
    <w:p/>
    <w:p>
      <w:pPr>
        <w:pStyle w:val="TableText"/>
      </w:pPr>
      <w:r>
        <w:t xml:space="preserve">Grades 12 and 13 (A/L General English), Unit 4: Describing feelings and hopes.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10: Unit 4, English as a Local and Global Language</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Grammar: future tenses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Future forms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use will, going to and the present continuous for the future.</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Future forms table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Show the three future forms. Contrast plans and predictions.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Complete the grammar activity.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Pairs talk about their plans after A/L.</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one plan.</w:t>
            </w:r>
          </w:p>
        </w:tc>
      </w:tr>
    </w:tbl>
    <w:p/>
    <w:p>
      <w:pPr>
        <w:pStyle w:val="TableText"/>
      </w:pPr>
      <w:r>
        <w:rPr>
          <w:b/>
        </w:rPr>
        <w:t xml:space="preserve">Homework:</w:t>
      </w:r>
      <w:r>
        <w:t xml:space="preserve"> Write about your plans.</w:t>
      </w:r>
    </w:p>
    <w:p/>
    <w:p>
      <w:pPr>
        <w:pStyle w:val="TableText"/>
      </w:pPr>
      <w:r>
        <w:t xml:space="preserve">Grades 12 and 13 (A/L General English), Unit 4: Future forms.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11: Unit 5, Crime and Social Responsibility</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1; Reading 1</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Vocabulary of crime</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understand crime vocabulary and summarise news items.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dictionary definitions, the news items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the definitions of crime. Pre-teach vocabulary.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Read the six news items and answer the questions.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Summarise one news item for the class.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summaries.</w:t>
            </w:r>
          </w:p>
        </w:tc>
      </w:tr>
    </w:tbl>
    <w:p/>
    <w:p>
      <w:pPr>
        <w:pStyle w:val="TableText"/>
      </w:pPr>
      <w:r>
        <w:rPr>
          <w:b/>
        </w:rPr>
        <w:t xml:space="preserve">Homework:</w:t>
      </w:r>
      <w:r>
        <w:t xml:space="preserve"> Find a news item and summarise it.</w:t>
      </w:r>
    </w:p>
    <w:p/>
    <w:p>
      <w:pPr>
        <w:pStyle w:val="TableText"/>
      </w:pPr>
      <w:r>
        <w:t xml:space="preserve">Grades 12 and 13 (A/L General English), Unit 5: Vocabulary of crime.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12: Unit 5, Crime and Social Responsibility</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Reading 2</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Guessing meaning from context</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guess the meaning of words from context.</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Laws in different countries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Show strategies for guessing meaning. Read the first description together.</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Read and guess the bold words.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Discuss which law is most surprising and why.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views.</w:t>
            </w:r>
          </w:p>
        </w:tc>
      </w:tr>
    </w:tbl>
    <w:p/>
    <w:p>
      <w:pPr>
        <w:pStyle w:val="TableText"/>
      </w:pPr>
      <w:r>
        <w:rPr>
          <w:b/>
        </w:rPr>
        <w:t xml:space="preserve">Homework:</w:t>
      </w:r>
      <w:r>
        <w:t xml:space="preserve"> Write about a law you would change.</w:t>
      </w:r>
    </w:p>
    <w:p/>
    <w:p>
      <w:pPr>
        <w:pStyle w:val="TableText"/>
      </w:pPr>
      <w:r>
        <w:t xml:space="preserve">Grades 12 and 13 (A/L General English), Unit 5: Guessing meaning from context.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13: Unit 5, Crime and Social Responsibility</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Grammar: direct and reported speech</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Reported speech</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change direct speech into reported speech.</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monastery passage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Read the passage. Show the tense and pronoun changes.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Complete the grammar activity.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Report a conversation from the passage.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Check tense changes.</w:t>
            </w:r>
          </w:p>
        </w:tc>
      </w:tr>
    </w:tbl>
    <w:p/>
    <w:p>
      <w:pPr>
        <w:pStyle w:val="TableText"/>
      </w:pPr>
      <w:r>
        <w:rPr>
          <w:b/>
        </w:rPr>
        <w:t xml:space="preserve">Homework:</w:t>
      </w:r>
      <w:r>
        <w:t xml:space="preserve"> Report a conversation from home.</w:t>
      </w:r>
    </w:p>
    <w:p/>
    <w:p>
      <w:pPr>
        <w:pStyle w:val="TableText"/>
      </w:pPr>
      <w:r>
        <w:t xml:space="preserve">Grades 12 and 13 (A/L General English), Unit 5: Reported speech.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14: Unit 6, The Cyber World</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Reading 1; Writing emails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Formal emails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write a formal email with the correct structure and tone.</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model emails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ways of keeping in touch. Show the structure of a formal email.</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Analyse the model emails.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formal email to a principal about a prefects' day (Writing task).</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Peer-check tone.</w:t>
            </w:r>
          </w:p>
        </w:tc>
      </w:tr>
    </w:tbl>
    <w:p/>
    <w:p>
      <w:pPr>
        <w:pStyle w:val="TableText"/>
      </w:pPr>
      <w:r>
        <w:rPr>
          <w:b/>
        </w:rPr>
        <w:t xml:space="preserve">Homework:</w:t>
      </w:r>
      <w:r>
        <w:t xml:space="preserve"> Finish the email.</w:t>
      </w:r>
    </w:p>
    <w:p/>
    <w:p>
      <w:pPr>
        <w:pStyle w:val="TableText"/>
      </w:pPr>
      <w:r>
        <w:t xml:space="preserve">Grades 12 and 13 (A/L General English), Unit 6: Formal emails.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15: Unit 6, The Cyber World</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making a presentation</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Presentation skills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plan and deliver a short presentation.</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presentation guide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Read the guide on making a presentation. Show signposting phrases.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Groups plan a presentation.</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Groups present.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Feedback on delivery.</w:t>
            </w:r>
          </w:p>
        </w:tc>
      </w:tr>
    </w:tbl>
    <w:p/>
    <w:p>
      <w:pPr>
        <w:pStyle w:val="TableText"/>
      </w:pPr>
      <w:r>
        <w:rPr>
          <w:b/>
        </w:rPr>
        <w:t xml:space="preserve">Homework:</w:t>
      </w:r>
      <w:r>
        <w:t xml:space="preserve"> Prepare a presentation outline.</w:t>
      </w:r>
    </w:p>
    <w:p/>
    <w:p>
      <w:pPr>
        <w:pStyle w:val="TableText"/>
      </w:pPr>
      <w:r>
        <w:t xml:space="preserve">Grades 12 and 13 (A/L General English), Unit 6: Presentation skills.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16: Unit 6, The Cyber World</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debate on social media</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Debating</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debate the advantages and disadvantages of social media.</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Debate topic</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Explain debate rules. Brainstorm points.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Teams prepare arguments.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Hold the debate.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Class decides the winning side.</w:t>
            </w:r>
          </w:p>
        </w:tc>
      </w:tr>
    </w:tbl>
    <w:p/>
    <w:p>
      <w:pPr>
        <w:pStyle w:val="TableText"/>
      </w:pPr>
      <w:r>
        <w:rPr>
          <w:b/>
        </w:rPr>
        <w:t xml:space="preserve">Homework:</w:t>
      </w:r>
      <w:r>
        <w:t xml:space="preserve"> Write a paragraph on social media.</w:t>
      </w:r>
    </w:p>
    <w:p/>
    <w:p>
      <w:pPr>
        <w:pStyle w:val="TableText"/>
      </w:pPr>
      <w:r>
        <w:t xml:space="preserve">Grades 12 and 13 (A/L General English), Unit 6: Debating.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17: Unit 7, Continuing Education</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1; Reading 1</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Discussing the future after school</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discuss feelings about leaving school and read about a technical college.</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discussion questions, Maradana College of Technology text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the questions in pairs and groups. Look at the college picture.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Read the text and answer the questions.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Groups present options after A/L.</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one option.</w:t>
            </w:r>
          </w:p>
        </w:tc>
      </w:tr>
    </w:tbl>
    <w:p/>
    <w:p>
      <w:pPr>
        <w:pStyle w:val="TableText"/>
      </w:pPr>
      <w:r>
        <w:rPr>
          <w:b/>
        </w:rPr>
        <w:t xml:space="preserve">Homework:</w:t>
      </w:r>
      <w:r>
        <w:t xml:space="preserve"> Write about your plans after school.</w:t>
      </w:r>
    </w:p>
    <w:p/>
    <w:p>
      <w:pPr>
        <w:pStyle w:val="TableText"/>
      </w:pPr>
      <w:r>
        <w:t xml:space="preserve">Grades 12 and 13 (A/L General English), Unit 7: Discussing the future after school.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18: Unit 7, Continuing Education</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Speaking: table of diplomas; Listening</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Asking and answering questions from a table</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form questions from a table and listen for specific information.</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diploma table, the listening text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Show question forms from the table. Pre-teach listening vocabulary.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Groups make ten questions from the table.</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Listen to the conversation among four friends and answer.</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answers.</w:t>
            </w:r>
          </w:p>
        </w:tc>
      </w:tr>
    </w:tbl>
    <w:p/>
    <w:p>
      <w:pPr>
        <w:pStyle w:val="TableText"/>
      </w:pPr>
      <w:r>
        <w:rPr>
          <w:b/>
        </w:rPr>
        <w:t xml:space="preserve">Homework:</w:t>
      </w:r>
      <w:r>
        <w:t xml:space="preserve"> Research one higher-education course.</w:t>
      </w:r>
    </w:p>
    <w:p/>
    <w:p>
      <w:pPr>
        <w:pStyle w:val="TableText"/>
      </w:pPr>
      <w:r>
        <w:t xml:space="preserve">Grades 12 and 13 (A/L General English), Unit 7: Asking and answering questions from a table.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19: Unit 8, Employment</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Reading: advertisements</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Reading job advertisements</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extract key information from job advertisements.</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advertisements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Discuss where job advertisements appear. Pre-teach vocabulary.</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Read the advertisements and answer the questions.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Choose a job and explain why it suits you.</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Share choices.</w:t>
            </w:r>
          </w:p>
        </w:tc>
      </w:tr>
    </w:tbl>
    <w:p/>
    <w:p>
      <w:pPr>
        <w:pStyle w:val="TableText"/>
      </w:pPr>
      <w:r>
        <w:rPr>
          <w:b/>
        </w:rPr>
        <w:t xml:space="preserve">Homework:</w:t>
      </w:r>
      <w:r>
        <w:t xml:space="preserve"> Collect a real job advertisement.</w:t>
      </w:r>
    </w:p>
    <w:p/>
    <w:p>
      <w:pPr>
        <w:pStyle w:val="TableText"/>
      </w:pPr>
      <w:r>
        <w:t xml:space="preserve">Grades 12 and 13 (A/L General English), Unit 8: Reading job advertisements. A 40-minute PPP lesson.</w:t>
      </w:r>
    </w:p>
    <w:p/>
    <w:tbl>
      <w:tblPr>
        <w:tblW w:w="10106" w:type="dxa"/>
        <w:tblBorders>
          <w:top w:val="single" w:sz="4" w:space="0" w:color="0F2647"/>
          <w:left w:val="single" w:sz="4" w:space="0" w:color="0F2647"/>
          <w:bottom w:val="single" w:sz="4" w:space="0" w:color="0F2647"/>
          <w:right w:val="single" w:sz="4" w:space="0" w:color="0F2647"/>
          <w:insideH w:val="single" w:sz="4" w:space="0" w:color="0F2647"/>
          <w:insideV w:val="single" w:sz="4" w:space="0" w:color="0F2647"/>
        </w:tblBorders>
        <w:tblLayout w:type="fixed"/>
        <w:tblCellMar>
          <w:left w:w="80" w:type="dxa"/>
          <w:right w:w="80" w:type="dxa"/>
        </w:tblCellMar>
      </w:tblPr>
      <w:tblGrid>
        <w:gridCol w:w="10106"/>
      </w:tblGrid>
      <w:tr>
        <w:trPr>
          <w:cantSplit/>
        </w:trPr>
        <w:tc>
          <w:tcPr>
            <w:tcW w:w="10106" w:type="dxa"/>
            <w:shd w:val="clear" w:color="auto" w:fill="0F2647"/>
          </w:tcPr>
          <w:p>
            <w:pPr>
              <w:pStyle w:val="TableText"/>
            </w:pPr>
            <w:r>
              <w:rPr>
                <w:b/>
                <w:color w:val="C2913F"/>
              </w:rPr>
              <w:t xml:space="preserve">Grades 12 and 13 (A/L General English) · 40 minutes</w:t>
            </w:r>
          </w:p>
        </w:tc>
      </w:tr>
      <w:tr>
        <w:trPr>
          <w:cantSplit/>
        </w:trPr>
        <w:tc>
          <w:tcPr>
            <w:tcW w:w="10106" w:type="dxa"/>
            <w:shd w:val="clear" w:color="auto" w:fill="0F2647"/>
          </w:tcPr>
          <w:p>
            <w:pPr>
              <w:pStyle w:val="TableText"/>
            </w:pPr>
            <w:r>
              <w:rPr>
                <w:b/>
                <w:color w:val="FFFFFF"/>
              </w:rPr>
              <w:t xml:space="preserve">Plan 20: Unit 8, Employment</w:t>
            </w:r>
          </w:p>
        </w:tc>
      </w:tr>
    </w:tbl>
    <w:p/>
    <w:p>
      <w:pPr>
        <w:pStyle w:val="TableText"/>
        <w:keepNext/>
      </w:pPr>
      <w:r>
        <w:rPr>
          <w:b/>
        </w:rPr>
        <w:t xml:space="preserve">At a glance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830"/>
        <w:gridCol w:w="7276"/>
      </w:tblGrid>
      <w:tr>
        <w:trPr>
          <w:cantSplit/>
        </w:trPr>
        <w:tc>
          <w:tcPr>
            <w:tcW w:w="2830" w:type="dxa"/>
            <w:shd w:val="clear" w:color="auto" w:fill="F2F5FA"/>
          </w:tcPr>
          <w:p>
            <w:pPr>
              <w:pStyle w:val="TableText"/>
            </w:pPr>
            <w:r>
              <w:rPr>
                <w:b/>
              </w:rPr>
              <w:t xml:space="preserve">Book activity</w:t>
            </w:r>
          </w:p>
        </w:tc>
        <w:tc>
          <w:tcPr>
            <w:tcW w:w="7276" w:type="dxa"/>
          </w:tcPr>
          <w:p>
            <w:pPr>
              <w:pStyle w:val="TableText"/>
            </w:pPr>
            <w:r>
              <w:t xml:space="preserve">Writing: cover letter</w:t>
            </w:r>
          </w:p>
        </w:tc>
      </w:tr>
      <w:tr>
        <w:trPr>
          <w:cantSplit/>
        </w:trPr>
        <w:tc>
          <w:tcPr>
            <w:tcW w:w="2830" w:type="dxa"/>
            <w:shd w:val="clear" w:color="auto" w:fill="F2F5FA"/>
          </w:tcPr>
          <w:p>
            <w:pPr>
              <w:pStyle w:val="TableText"/>
            </w:pPr>
            <w:r>
              <w:rPr>
                <w:b/>
              </w:rPr>
              <w:t xml:space="preserve">Focus</w:t>
            </w:r>
          </w:p>
        </w:tc>
        <w:tc>
          <w:tcPr>
            <w:tcW w:w="7276" w:type="dxa"/>
          </w:tcPr>
          <w:p>
            <w:pPr>
              <w:pStyle w:val="TableText"/>
            </w:pPr>
            <w:r>
              <w:t xml:space="preserve">Writing a covering letter</w:t>
            </w:r>
          </w:p>
        </w:tc>
      </w:tr>
      <w:tr>
        <w:trPr>
          <w:cantSplit/>
        </w:trPr>
        <w:tc>
          <w:tcPr>
            <w:tcW w:w="2830" w:type="dxa"/>
            <w:shd w:val="clear" w:color="auto" w:fill="F2F5FA"/>
          </w:tcPr>
          <w:p>
            <w:pPr>
              <w:pStyle w:val="TableText"/>
            </w:pPr>
            <w:r>
              <w:rPr>
                <w:b/>
              </w:rPr>
              <w:t xml:space="preserve">Learning outcome</w:t>
            </w:r>
          </w:p>
        </w:tc>
        <w:tc>
          <w:tcPr>
            <w:tcW w:w="7276" w:type="dxa"/>
          </w:tcPr>
          <w:p>
            <w:pPr>
              <w:pStyle w:val="TableText"/>
            </w:pPr>
            <w:r>
              <w:t xml:space="preserve">By the end of the lesson, students will be able to write a covering letter for a job advertisement.</w:t>
            </w:r>
          </w:p>
        </w:tc>
      </w:tr>
      <w:tr>
        <w:trPr>
          <w:cantSplit/>
        </w:trPr>
        <w:tc>
          <w:tcPr>
            <w:tcW w:w="2830" w:type="dxa"/>
            <w:shd w:val="clear" w:color="auto" w:fill="F2F5FA"/>
          </w:tcPr>
          <w:p>
            <w:pPr>
              <w:pStyle w:val="TableText"/>
            </w:pPr>
            <w:r>
              <w:rPr>
                <w:b/>
              </w:rPr>
              <w:t xml:space="preserve">Materials</w:t>
            </w:r>
          </w:p>
        </w:tc>
        <w:tc>
          <w:tcPr>
            <w:tcW w:w="7276" w:type="dxa"/>
          </w:tcPr>
          <w:p>
            <w:pPr>
              <w:pStyle w:val="TableText"/>
            </w:pPr>
            <w:r>
              <w:t xml:space="preserve">The model letters</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FF4FB"/>
            <w:tcBorders>
              <w:left w:val="single" w:sz="24" w:space="0" w:color="1E4276"/>
            </w:tcBorders>
          </w:tcPr>
          <w:p>
            <w:pPr>
              <w:pStyle w:val="TableText"/>
            </w:pPr>
            <w:r>
              <w:rPr>
                <w:b/>
                <w:color w:val="0F2647"/>
              </w:rPr>
              <w:t xml:space="preserve">Presentation  ·  10 min</w:t>
            </w:r>
          </w:p>
        </w:tc>
      </w:tr>
      <w:tr>
        <w:trPr>
          <w:cantSplit/>
        </w:trPr>
        <w:tc>
          <w:tcPr>
            <w:tcW w:w="10106" w:type="dxa"/>
            <w:tcBorders>
              <w:left w:val="single" w:sz="24" w:space="0" w:color="1E4276"/>
            </w:tcBorders>
          </w:tcPr>
          <w:p>
            <w:pPr>
              <w:pStyle w:val="TableText"/>
            </w:pPr>
            <w:r>
              <w:t xml:space="preserve">Read the model letters. Show the structure of a covering letter.</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EDF7F4"/>
            <w:tcBorders>
              <w:left w:val="single" w:sz="24" w:space="0" w:color="0E7C66"/>
            </w:tcBorders>
          </w:tcPr>
          <w:p>
            <w:pPr>
              <w:pStyle w:val="TableText"/>
            </w:pPr>
            <w:r>
              <w:rPr>
                <w:b/>
                <w:color w:val="08503F"/>
              </w:rPr>
              <w:t xml:space="preserve">Practice  ·  12 min</w:t>
            </w:r>
          </w:p>
        </w:tc>
      </w:tr>
      <w:tr>
        <w:trPr>
          <w:cantSplit/>
        </w:trPr>
        <w:tc>
          <w:tcPr>
            <w:tcW w:w="10106" w:type="dxa"/>
            <w:tcBorders>
              <w:left w:val="single" w:sz="24" w:space="0" w:color="0E7C66"/>
            </w:tcBorders>
          </w:tcPr>
          <w:p>
            <w:pPr>
              <w:pStyle w:val="TableText"/>
            </w:pPr>
            <w:r>
              <w:t xml:space="preserve">Plan the letter.</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DF6E8"/>
            <w:tcBorders>
              <w:left w:val="single" w:sz="24" w:space="0" w:color="B07C12"/>
            </w:tcBorders>
          </w:tcPr>
          <w:p>
            <w:pPr>
              <w:pStyle w:val="TableText"/>
            </w:pPr>
            <w:r>
              <w:rPr>
                <w:b/>
                <w:color w:val="7D5205"/>
              </w:rPr>
              <w:t xml:space="preserve">Production  ·  13 min</w:t>
            </w:r>
          </w:p>
        </w:tc>
      </w:tr>
      <w:tr>
        <w:trPr>
          <w:cantSplit/>
        </w:trPr>
        <w:tc>
          <w:tcPr>
            <w:tcW w:w="10106" w:type="dxa"/>
            <w:tcBorders>
              <w:left w:val="single" w:sz="24" w:space="0" w:color="B07C12"/>
            </w:tcBorders>
          </w:tcPr>
          <w:p>
            <w:pPr>
              <w:pStyle w:val="TableText"/>
            </w:pPr>
            <w:r>
              <w:t xml:space="preserve">Write a covering letter for one advertisement.</w:t>
            </w:r>
          </w:p>
        </w:tc>
      </w:tr>
    </w:tbl>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0106"/>
      </w:tblGrid>
      <w:tr>
        <w:trPr>
          <w:cantSplit/>
        </w:trPr>
        <w:tc>
          <w:tcPr>
            <w:tcW w:w="10106" w:type="dxa"/>
            <w:shd w:val="clear" w:color="auto" w:fill="F7F9FB"/>
            <w:tcBorders>
              <w:left w:val="single" w:sz="24" w:space="0" w:color="8E98A4"/>
            </w:tcBorders>
          </w:tcPr>
          <w:p>
            <w:pPr>
              <w:pStyle w:val="TableText"/>
            </w:pPr>
            <w:r>
              <w:rPr>
                <w:b/>
                <w:color w:val="33404F"/>
              </w:rPr>
              <w:t xml:space="preserve">Check and close  ·  5 min</w:t>
            </w:r>
          </w:p>
        </w:tc>
      </w:tr>
      <w:tr>
        <w:trPr>
          <w:cantSplit/>
        </w:trPr>
        <w:tc>
          <w:tcPr>
            <w:tcW w:w="10106" w:type="dxa"/>
            <w:tcBorders>
              <w:left w:val="single" w:sz="24" w:space="0" w:color="8E98A4"/>
            </w:tcBorders>
          </w:tcPr>
          <w:p>
            <w:pPr>
              <w:pStyle w:val="TableText"/>
            </w:pPr>
            <w:r>
              <w:t xml:space="preserve">Peer-check format.</w:t>
            </w:r>
          </w:p>
        </w:tc>
      </w:tr>
    </w:tbl>
    <w:p/>
    <w:p>
      <w:pPr>
        <w:pStyle w:val="TableText"/>
      </w:pPr>
      <w:r>
        <w:rPr>
          <w:b/>
        </w:rPr>
        <w:t xml:space="preserve">Homework:</w:t>
      </w:r>
      <w:r>
        <w:t xml:space="preserve"> Finish the letter.</w:t>
      </w:r>
    </w:p>
    <w:p/>
    <w:p>
      <w:pPr>
        <w:pStyle w:val="TableText"/>
      </w:pPr>
      <w:r>
        <w:t xml:space="preserve">Grades 12 and 13 (A/L General English), Unit 8: Writing a covering letter. A 40-minute PPP lesson.</w:t>
      </w:r>
    </w:p>
    <w:p/>
    <w:p>
      <w:pPr>
        <w:pStyle w:val="Heading3"/>
        <w:keepNext/>
      </w:pPr>
      <w:r>
        <w:t xml:space="preserve">Complete lesson plan books are coming</w:t>
      </w:r>
    </w:p>
    <w:p>
      <w:pPr>
        <w:pStyle w:val="Note"/>
      </w:pPr>
      <w:r>
        <w:t xml:space="preserve">These are simple sample plans. </w:t>
      </w:r>
      <w:r>
        <w:rPr>
          <w:b/>
        </w:rPr>
        <w:t xml:space="preserve">Complete lesson plan books for every grade</w:t>
      </w:r>
      <w:r>
        <w:t xml:space="preserve"> will be part of </w:t>
      </w:r>
      <w:r>
        <w:rPr>
          <w:b/>
        </w:rPr>
        <w:t xml:space="preserve">RCF Premium Resources</w:t>
      </w:r>
      <w:r>
        <w:t xml:space="preserve">, which will be ready in the future. </w:t>
      </w:r>
      <w:r>
        <w:t xml:space="preserve">See RCF Premium Resources</w:t>
      </w:r>
      <w:r>
        <w:rPr>
          <w:sz w:val="18"/>
        </w:rPr>
        <w:t xml:space="preserve"> (https://rcfenglish.com/premium-resources/)</w:t>
      </w:r>
    </w:p>
    <w:sectPr>
      <w:footerReference w:type="default" r:id="rId2"/>
      <w:pgSz w:w="11906" w:h="16838"/>
      <w:pgMar w:top="900" w:right="900" w:bottom="900" w:left="900" w:header="500" w:footer="500" w:gutter="0"/>
    </w:sectPr>
  </w:body>
</w:document>
</file>

<file path=word/footer1.xml><?xml version="1.0" encoding="utf-8"?>
<w:ftr xmlns:w="http://schemas.openxmlformats.org/wordprocessingml/2006/main">
  <w:p>
    <w:pPr>
      <w:pStyle w:val="Footer"/>
    </w:pPr>
    <w:r>
      <w:t xml:space="preserve">RCF English · rcfenglish.com · Written by RCF English; free to copy and adapt for teaching · Page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cs="Calibri"/>
        <w:sz w:val="21"/>
        <w:lang w:val="en-GB"/>
      </w:rPr>
    </w:rPrDefault>
    <w:pPrDefault>
      <w:pPr>
        <w:spacing w:after="100" w:line="264" w:lineRule="auto"/>
      </w:pPr>
    </w:pPrDefault>
  </w:docDefaults>
  <w:style w:type="paragraph" w:default="1" w:styleId="Normal">
    <w:name w:val="Normal"/>
  </w:style>
  <w:style w:type="paragraph" w:styleId="Title">
    <w:name w:val="Title"/>
    <w:basedOn w:val="Normal"/>
    <w:pPr>
      <w:spacing w:after="120"/>
    </w:pPr>
    <w:rPr>
      <w:b/>
      <w:color w:val="1F3A5F"/>
      <w:sz w:val="36"/>
    </w:rPr>
  </w:style>
  <w:style w:type="paragraph" w:styleId="Subtitle">
    <w:name w:val="Subtitle"/>
    <w:basedOn w:val="Normal"/>
    <w:pPr>
      <w:spacing w:after="240"/>
    </w:pPr>
    <w:rPr>
      <w:i/>
      <w:color w:val="44546A"/>
    </w:rPr>
  </w:style>
  <w:style w:type="paragraph" w:styleId="Heading1">
    <w:name w:val="heading 1"/>
    <w:basedOn w:val="Normal"/>
    <w:next w:val="Normal"/>
    <w:pPr>
      <w:keepNext/>
      <w:spacing w:before="300" w:after="100"/>
      <w:outlineLvl w:val="0"/>
    </w:pPr>
    <w:rPr>
      <w:b/>
      <w:color w:val="1F3A5F"/>
      <w:sz w:val="28"/>
    </w:rPr>
  </w:style>
  <w:style w:type="paragraph" w:styleId="Heading2">
    <w:name w:val="heading 2"/>
    <w:basedOn w:val="Normal"/>
    <w:next w:val="Normal"/>
    <w:pPr>
      <w:keepNext/>
      <w:spacing w:before="240" w:after="80"/>
      <w:outlineLvl w:val="1"/>
    </w:pPr>
    <w:rPr>
      <w:b/>
      <w:color w:val="1F3A5F"/>
      <w:sz w:val="24"/>
    </w:rPr>
  </w:style>
  <w:style w:type="paragraph" w:styleId="Heading3">
    <w:name w:val="heading 3"/>
    <w:basedOn w:val="Normal"/>
    <w:next w:val="Normal"/>
    <w:pPr>
      <w:keepNext/>
      <w:spacing w:before="200" w:after="60"/>
      <w:outlineLvl w:val="2"/>
    </w:pPr>
    <w:rPr>
      <w:b/>
      <w:color w:val="0F6B63"/>
    </w:rPr>
  </w:style>
  <w:style w:type="paragraph" w:styleId="Note">
    <w:name w:val="Note"/>
    <w:basedOn w:val="Normal"/>
    <w:pPr>
      <w:ind w:left="200"/>
    </w:pPr>
  </w:style>
  <w:style w:type="paragraph" w:styleId="TableText">
    <w:name w:val="Table Text"/>
    <w:basedOn w:val="Normal"/>
    <w:pPr>
      <w:spacing w:before="40" w:after="40" w:line="240" w:lineRule="auto"/>
    </w:pPr>
    <w:rPr>
      <w:sz w:val="19"/>
    </w:rPr>
  </w:style>
  <w:style w:type="paragraph" w:styleId="Footer">
    <w:name w:val="footer"/>
    <w:basedOn w:val="Normal"/>
    <w:pPr>
      <w:jc w:val="center"/>
    </w:pPr>
    <w:rPr>
      <w:color w:val="666666"/>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Grades 12 and 13 (A/L General English) PPP Lesson Plans</dc:title>
  <dc:creator>RCF English</dc:creator>
</cp:coreProperties>
</file>